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CONVOCATORIA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Constitución Moral para una nueva República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 corrupción, la pobreza y la violencia han erosionado el tejido social de México, por lo tanto, transformar la vida pública requiere de un cambio en las condiciones materiales del pueblo y también una transformación ética y espiritual. </w:t>
      </w:r>
    </w:p>
    <w:p w:rsidR="00000000" w:rsidDel="00000000" w:rsidP="00000000" w:rsidRDefault="00000000" w:rsidRPr="00000000" w14:paraId="00000006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Como primer paso para esta regeneración, EL PRÓXIMO GOBIERNO DE MÉXICO CONVOCA a todas y todos los ciudadanos a participar en la elaboración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Constitución Moral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una guía de valores que se convertirá en un pacto colectivo para comenzar una nueva etapa, adoptar nuevas prácticas, rescatar valores entrañables de nuestro pueblo y estimular mejores patrones de conducta. </w:t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PODRÁN PARTICIPAR todas y todos los ciudadanos en forma individual o colectiva, bajo las siguientes: 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20"/>
        <w:contextualSpacing w:val="0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BASES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contextualSpacing w:val="0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aportaciones deberán ser presentadas por escrito, en no más de 4 cuartillas, formato Word, letra arial 12, interlineado 1.5 y enviadas al correo electrónico constitucionmoral2018@gmail.com. Los trabajos deberán contener: nombre completo, teléfonos y/o correo electrónico y dirección. Si se trata de alguna agrupación demás de estos datos deberán señalar el nombre de un representante común.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plazo para presentarlas correrá del día del 3 de diciembre de 2018 al día 30 de abril de 2019.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aportaciones deberán referirse, no limitativamente, a la Cartilla Moral de Alfonso Reyes, accesible en el portal www.constituciónmoral.mx: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nuestra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la familia.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la sociedad.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la patria.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la especie humana.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la naturaleza.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También podrán presentarse nuevos “respetos” para ampliar el catálogo ético.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Según avance el ejercicio se organizarán foros en diversas ciudades de la República, sobre temas torales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Constitución Moral.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ejercicio culminará con una convención el 31 de julio de 2019 en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aprobará el texto final.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720"/>
        <w:contextualSpacing w:val="0"/>
        <w:jc w:val="both"/>
        <w:rPr>
          <w:rFonts w:ascii="Bookman Old Style" w:cs="Bookman Old Style" w:eastAsia="Bookman Old Style" w:hAnsi="Bookman Old Style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Constitución Moral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no pretende imponer conductas o creencias religiosas a nadie sino ofrecer lineamientos de convivencia consensados por los participantes. No se tratará de un estatuto jurídico ni será obligatoria. Será un documento que recoja e inspire lo mejor del pensamiento y de la diversidad cultural de las mexicanas y los mexicanos.</w:t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Atenta y cordialmente,</w:t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center"/>
        <w:rPr>
          <w:rFonts w:ascii="Bookman Old Style" w:cs="Bookman Old Style" w:eastAsia="Bookman Old Style" w:hAnsi="Bookman Old Style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Comité Organizador</w:t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Verónica Velasco    Enrique Galván Ochoa   Jesús Ramírez Cuevas    José A. Ortiz Pinchetti</w:t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Times New Roman"/>
  <w:font w:name="Times"/>
  <w:font w:name="Calibri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contextualSpacing w:val="0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contextualSpacing w:val="0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17BC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rsid w:val="008F17B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8F17B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8F17B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8F17BC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8F17B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8F17B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8F17B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rsid w:val="008F17BC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rsid w:val="008F17BC"/>
    <w:rPr>
      <w:u w:val="single"/>
    </w:rPr>
  </w:style>
  <w:style w:type="table" w:styleId="TableNormal0" w:customStyle="1">
    <w:name w:val="Table Normal"/>
    <w:rsid w:val="008F17B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rsid w:val="008F17BC"/>
    <w:pPr>
      <w:tabs>
        <w:tab w:val="right" w:pos="9020"/>
      </w:tabs>
    </w:pPr>
    <w:rPr>
      <w:rFonts w:ascii="Helvetica" w:cs="Arial Unicode MS" w:hAnsi="Arial Unicode MS"/>
      <w:color w:val="000000"/>
    </w:rPr>
  </w:style>
  <w:style w:type="paragraph" w:styleId="CuerpoA" w:customStyle="1">
    <w:name w:val="Cuerpo A"/>
    <w:rsid w:val="008F17BC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tulo">
    <w:name w:val="Subtitle"/>
    <w:basedOn w:val="Normal"/>
    <w:next w:val="Normal"/>
    <w:uiPriority w:val="11"/>
    <w:qFormat w:val="1"/>
    <w:rsid w:val="008F17B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nespaciado">
    <w:name w:val="No Spacing"/>
    <w:uiPriority w:val="1"/>
    <w:qFormat w:val="1"/>
    <w:rsid w:val="005F1A76"/>
    <w:rPr>
      <w:lang w:eastAsia="en-US"/>
    </w:rPr>
  </w:style>
  <w:style w:type="paragraph" w:styleId="Prrafodelista">
    <w:name w:val="List Paragraph"/>
    <w:basedOn w:val="Normal"/>
    <w:uiPriority w:val="34"/>
    <w:qFormat w:val="1"/>
    <w:rsid w:val="00B97A4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F1BC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F1BC5"/>
    <w:rPr>
      <w:lang w:eastAsia="en-U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DF1BC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DF1BC5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